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山东文化产业职业学院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防范网络赌博类诈骗综合治理承诺书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（姓名），自愿承诺如下：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1.严格遵守国家相关法律法规，不从事任何形式的网络赌博活动；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2.禁止将任何赌博资金或奖品通过互联网进行交易，并禁止向他人提供网络赌博或赌博类应用的任何形式的推广和宣传；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3.如发现其他人从事网络赌博活动，将及时举报，积极配合有关部门和机构进行调查处理；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4.意识到网络赌博的严重危害性，不仅会对自身造成金钱和精神上的损失，同时也会对家庭、社会和国家造成巨大的负面影响；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5.坚决抵制跨境赌博之风。培养健康生活情趣，崇尚文明科学的生活方式；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6.不断增强法制观念，提高明辨是非、抵制各种诱惑的能力；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7.坚决抵制与社会公德和中华民族传统美德相背离的不良信息；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我保证以上声明是真实的、完整的、准确的，并愿意承担由此产生的全部法律责任和后果。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所在单位：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560" w:firstLineChars="8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（请在此处手写签名）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520" w:firstLineChars="1100"/>
        <w:jc w:val="left"/>
        <w:textAlignment w:val="auto"/>
        <w:rPr>
          <w:rFonts w:asciiTheme="minorEastAsia" w:hAnsiTheme="min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ZDA4NzNkMjMwODgzZTk3NDJjY2YwOWM5MDc5OGUifQ=="/>
  </w:docVars>
  <w:rsids>
    <w:rsidRoot w:val="78261DDE"/>
    <w:rsid w:val="7826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2023-10-08T06:56:00Z</dcterms:created>
  <dc:creator>阳光不锈</dc:creator>
  <cp:lastModifiedBy>阳光不锈</cp:lastModifiedBy>
  <dcterms:modified xsi:type="dcterms:W3CDTF">2023-10-08T06:58:30Z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7C41C012028E4392911925FD0784671F_11</vt:lpwstr>
  </property>
</Properties>
</file>